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7FB" w:rsidRDefault="00412A60">
      <w:pPr>
        <w:pStyle w:val="CRCoverPage"/>
        <w:tabs>
          <w:tab w:val="right" w:pos="9639"/>
        </w:tabs>
        <w:spacing w:after="0"/>
        <w:rPr>
          <w:b/>
          <w:noProof/>
          <w:sz w:val="24"/>
          <w:szCs w:val="24"/>
          <w:lang w:val="sv-SE"/>
        </w:rPr>
      </w:pPr>
      <w:r>
        <w:rPr>
          <w:b/>
          <w:noProof/>
          <w:sz w:val="24"/>
          <w:szCs w:val="24"/>
          <w:lang w:val="sv-SE"/>
        </w:rPr>
        <w:t>3GPP TSG-RAN2 #113e</w:t>
      </w:r>
      <w:r>
        <w:rPr>
          <w:b/>
          <w:noProof/>
          <w:sz w:val="24"/>
          <w:szCs w:val="24"/>
          <w:lang w:val="sv-SE"/>
        </w:rPr>
        <w:tab/>
        <w:t>R2-21</w:t>
      </w:r>
      <w:r w:rsidR="0075721E">
        <w:rPr>
          <w:b/>
          <w:noProof/>
          <w:sz w:val="24"/>
          <w:szCs w:val="24"/>
          <w:lang w:val="sv-SE"/>
        </w:rPr>
        <w:t>00769</w:t>
      </w:r>
    </w:p>
    <w:p w:rsidR="00B237FB" w:rsidRDefault="00412A60">
      <w:pPr>
        <w:pStyle w:val="CRCoverPage"/>
        <w:outlineLvl w:val="0"/>
        <w:rPr>
          <w:b/>
          <w:noProof/>
          <w:sz w:val="24"/>
          <w:szCs w:val="24"/>
        </w:rPr>
      </w:pPr>
      <w:r>
        <w:rPr>
          <w:b/>
          <w:noProof/>
          <w:sz w:val="24"/>
          <w:szCs w:val="24"/>
        </w:rPr>
        <w:t>Electronic meeting, January 25 – February 5, 2021</w:t>
      </w:r>
    </w:p>
    <w:p w:rsidR="00B237FB" w:rsidRDefault="00B237FB">
      <w:pPr>
        <w:pStyle w:val="a5"/>
        <w:rPr>
          <w:lang w:val="en-GB" w:eastAsia="ko-KR"/>
        </w:rPr>
      </w:pPr>
    </w:p>
    <w:p w:rsidR="00B237FB" w:rsidRDefault="00412A60">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6B6A69">
        <w:rPr>
          <w:rFonts w:ascii="Arial" w:hAnsi="Arial"/>
          <w:sz w:val="24"/>
          <w:lang w:val="en-US" w:eastAsia="ko-KR"/>
        </w:rPr>
        <w:t>8.</w:t>
      </w:r>
      <w:r w:rsidR="007C0391">
        <w:rPr>
          <w:rFonts w:ascii="Arial" w:hAnsi="Arial"/>
          <w:sz w:val="24"/>
          <w:lang w:val="en-US" w:eastAsia="ko-KR"/>
        </w:rPr>
        <w:t>12.2.2</w:t>
      </w:r>
    </w:p>
    <w:p w:rsidR="00B237FB" w:rsidRDefault="00412A60">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B237FB" w:rsidRDefault="00412A60">
      <w:pPr>
        <w:tabs>
          <w:tab w:val="left" w:pos="2216"/>
        </w:tabs>
        <w:ind w:left="1980" w:hanging="1980"/>
        <w:rPr>
          <w:rFonts w:ascii="Arial" w:hAnsi="Arial"/>
          <w:sz w:val="24"/>
          <w:lang w:val="en-US" w:eastAsia="ko-KR"/>
        </w:rPr>
      </w:pPr>
      <w:r>
        <w:rPr>
          <w:rFonts w:ascii="Arial" w:hAnsi="Arial"/>
          <w:b/>
          <w:sz w:val="24"/>
          <w:lang w:val="en-US"/>
        </w:rPr>
        <w:t>Title:</w:t>
      </w:r>
      <w:r w:rsidR="00CA71D2">
        <w:rPr>
          <w:rFonts w:ascii="Arial" w:hAnsi="Arial"/>
          <w:sz w:val="24"/>
          <w:lang w:val="en-US"/>
        </w:rPr>
        <w:t xml:space="preserve"> </w:t>
      </w:r>
      <w:r w:rsidR="00CA71D2">
        <w:rPr>
          <w:rFonts w:ascii="Arial" w:hAnsi="Arial"/>
          <w:sz w:val="24"/>
          <w:lang w:val="en-US"/>
        </w:rPr>
        <w:tab/>
      </w:r>
      <w:r w:rsidR="007C0391">
        <w:rPr>
          <w:rFonts w:ascii="Arial" w:hAnsi="Arial"/>
          <w:sz w:val="24"/>
          <w:lang w:val="en-US" w:eastAsia="ko-KR"/>
        </w:rPr>
        <w:t>Discussion on identification and access restriction</w:t>
      </w:r>
      <w:r w:rsidR="00AF050D">
        <w:rPr>
          <w:rFonts w:ascii="Arial" w:hAnsi="Arial"/>
          <w:sz w:val="24"/>
          <w:lang w:val="en-US" w:eastAsia="ko-KR"/>
        </w:rPr>
        <w:t>s</w:t>
      </w:r>
    </w:p>
    <w:p w:rsidR="00B237FB" w:rsidRDefault="00412A60">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rsidR="00B237FB" w:rsidRDefault="00412A60">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64F96" w:rsidRPr="00864F96" w:rsidRDefault="00412A60" w:rsidP="0023750F">
      <w:pPr>
        <w:rPr>
          <w:b/>
          <w:bCs/>
          <w:color w:val="000000"/>
          <w:u w:val="single"/>
          <w:lang w:eastAsia="ko-KR"/>
        </w:rPr>
      </w:pPr>
      <w:r>
        <w:rPr>
          <w:lang w:val="en-US" w:eastAsia="ko-KR"/>
        </w:rPr>
        <w:t>The issue of w</w:t>
      </w:r>
      <w:r>
        <w:rPr>
          <w:rFonts w:hint="eastAsia"/>
          <w:lang w:val="en-US" w:eastAsia="ko-KR"/>
        </w:rPr>
        <w:t xml:space="preserve">hether </w:t>
      </w:r>
      <w:r w:rsidR="0023750F">
        <w:rPr>
          <w:lang w:val="en-US" w:eastAsia="ko-KR"/>
        </w:rPr>
        <w:t>there is a need to reject</w:t>
      </w:r>
      <w:r w:rsidR="00111CCD">
        <w:rPr>
          <w:lang w:val="en-US" w:eastAsia="ko-KR"/>
        </w:rPr>
        <w:t xml:space="preserve"> part of</w:t>
      </w:r>
      <w:r w:rsidR="0023750F">
        <w:rPr>
          <w:lang w:val="en-US" w:eastAsia="ko-KR"/>
        </w:rPr>
        <w:t xml:space="preserve"> </w:t>
      </w:r>
      <w:proofErr w:type="spellStart"/>
      <w:r w:rsidR="0023750F">
        <w:rPr>
          <w:lang w:val="en-US" w:eastAsia="ko-KR"/>
        </w:rPr>
        <w:t>RedCap</w:t>
      </w:r>
      <w:proofErr w:type="spellEnd"/>
      <w:r w:rsidR="0023750F">
        <w:rPr>
          <w:lang w:val="en-US" w:eastAsia="ko-KR"/>
        </w:rPr>
        <w:t xml:space="preserve"> UEs in addition to cell barring and UAC mechanism has been </w:t>
      </w:r>
      <w:r>
        <w:rPr>
          <w:lang w:val="en-US" w:eastAsia="ko-KR"/>
        </w:rPr>
        <w:t xml:space="preserve">discussed </w:t>
      </w:r>
      <w:r w:rsidR="0023750F">
        <w:rPr>
          <w:lang w:val="en-US" w:eastAsia="ko-KR"/>
        </w:rPr>
        <w:t>and RAN2 agreed the followings</w:t>
      </w:r>
      <w:r w:rsidR="00040849">
        <w:rPr>
          <w:lang w:val="en-US" w:eastAsia="ko-KR"/>
        </w:rPr>
        <w:t>.</w:t>
      </w:r>
      <w:r w:rsidR="00043CBA">
        <w:rPr>
          <w:lang w:val="en-US" w:eastAsia="ko-KR"/>
        </w:rPr>
        <w:t xml:space="preserve"> </w:t>
      </w:r>
    </w:p>
    <w:p w:rsidR="0023750F" w:rsidRPr="0023750F" w:rsidRDefault="0023750F" w:rsidP="0023750F">
      <w:pPr>
        <w:pStyle w:val="Doc-text2"/>
        <w:pBdr>
          <w:top w:val="single" w:sz="4" w:space="1" w:color="auto"/>
          <w:left w:val="single" w:sz="4" w:space="4" w:color="auto"/>
          <w:bottom w:val="single" w:sz="4" w:space="1" w:color="auto"/>
          <w:right w:val="single" w:sz="4" w:space="4" w:color="auto"/>
        </w:pBdr>
        <w:ind w:left="800" w:hanging="400"/>
        <w:rPr>
          <w:rFonts w:eastAsiaTheme="minorEastAsia"/>
          <w:lang w:eastAsia="ko-KR"/>
        </w:rPr>
      </w:pPr>
      <w:r>
        <w:rPr>
          <w:rFonts w:eastAsiaTheme="minorEastAsia" w:hint="eastAsia"/>
          <w:lang w:eastAsia="ko-KR"/>
        </w:rPr>
        <w:t>Agreements</w:t>
      </w:r>
      <w:r>
        <w:rPr>
          <w:rFonts w:eastAsiaTheme="minorEastAsia"/>
          <w:lang w:eastAsia="ko-KR"/>
        </w:rPr>
        <w:t>:</w:t>
      </w:r>
    </w:p>
    <w:p w:rsidR="0023750F" w:rsidRDefault="0023750F" w:rsidP="0023750F">
      <w:pPr>
        <w:pStyle w:val="Doc-text2"/>
        <w:pBdr>
          <w:top w:val="single" w:sz="4" w:space="1" w:color="auto"/>
          <w:left w:val="single" w:sz="4" w:space="4" w:color="auto"/>
          <w:bottom w:val="single" w:sz="4" w:space="1" w:color="auto"/>
          <w:right w:val="single" w:sz="4" w:space="4" w:color="auto"/>
        </w:pBdr>
        <w:ind w:left="800" w:hanging="400"/>
      </w:pPr>
      <w:r>
        <w:t xml:space="preserve">1. Whether it is needed to identify </w:t>
      </w:r>
      <w:proofErr w:type="spellStart"/>
      <w:r>
        <w:t>RedCap</w:t>
      </w:r>
      <w:proofErr w:type="spellEnd"/>
      <w:r>
        <w:t xml:space="preserve"> UEs during Msg3 from RAN2 perspective or not depends on the following two aspects:</w:t>
      </w:r>
    </w:p>
    <w:p w:rsidR="0023750F" w:rsidRDefault="0023750F" w:rsidP="0023750F">
      <w:pPr>
        <w:pStyle w:val="Doc-text2"/>
        <w:pBdr>
          <w:top w:val="single" w:sz="4" w:space="1" w:color="auto"/>
          <w:left w:val="single" w:sz="4" w:space="4" w:color="auto"/>
          <w:bottom w:val="single" w:sz="4" w:space="1" w:color="auto"/>
          <w:right w:val="single" w:sz="4" w:space="4" w:color="auto"/>
        </w:pBdr>
        <w:ind w:left="800" w:hanging="400"/>
      </w:pPr>
      <w:r>
        <w:t>-</w:t>
      </w:r>
      <w:r>
        <w:tab/>
        <w:t xml:space="preserve">Whether Msg4/5 special handing for </w:t>
      </w:r>
      <w:proofErr w:type="spellStart"/>
      <w:r>
        <w:t>RedCap</w:t>
      </w:r>
      <w:proofErr w:type="spellEnd"/>
      <w:r>
        <w:t xml:space="preserve"> UE is needed, pending RAN1</w:t>
      </w:r>
    </w:p>
    <w:p w:rsidR="0023750F" w:rsidRPr="008956F2" w:rsidRDefault="0023750F" w:rsidP="0023750F">
      <w:pPr>
        <w:pStyle w:val="Doc-text2"/>
        <w:pBdr>
          <w:top w:val="single" w:sz="4" w:space="1" w:color="auto"/>
          <w:left w:val="single" w:sz="4" w:space="4" w:color="auto"/>
          <w:bottom w:val="single" w:sz="4" w:space="1" w:color="auto"/>
          <w:right w:val="single" w:sz="4" w:space="4" w:color="auto"/>
        </w:pBdr>
        <w:ind w:left="800" w:hanging="400"/>
      </w:pPr>
      <w:r>
        <w:t>-</w:t>
      </w:r>
      <w:r>
        <w:tab/>
      </w:r>
      <w:r w:rsidRPr="0023750F">
        <w:rPr>
          <w:highlight w:val="yellow"/>
        </w:rPr>
        <w:t xml:space="preserve">Whether there is a need to reject part of </w:t>
      </w:r>
      <w:proofErr w:type="spellStart"/>
      <w:r w:rsidRPr="0023750F">
        <w:rPr>
          <w:highlight w:val="yellow"/>
        </w:rPr>
        <w:t>RedCap</w:t>
      </w:r>
      <w:proofErr w:type="spellEnd"/>
      <w:r w:rsidRPr="0023750F">
        <w:rPr>
          <w:highlight w:val="yellow"/>
        </w:rPr>
        <w:t xml:space="preserve"> UEs in addition to cell barring and UAC mechanism</w:t>
      </w:r>
    </w:p>
    <w:p w:rsidR="0023750F" w:rsidRDefault="0023750F">
      <w:pPr>
        <w:rPr>
          <w:lang w:eastAsia="ko-KR"/>
        </w:rPr>
      </w:pPr>
    </w:p>
    <w:p w:rsidR="00B237FB" w:rsidRPr="00C04EB5" w:rsidRDefault="0023750F">
      <w:pPr>
        <w:rPr>
          <w:lang w:val="en-US" w:eastAsia="ko-KR"/>
        </w:rPr>
      </w:pPr>
      <w:r>
        <w:rPr>
          <w:lang w:eastAsia="ko-KR"/>
        </w:rPr>
        <w:t>T</w:t>
      </w:r>
      <w:r w:rsidR="00412A60">
        <w:rPr>
          <w:rFonts w:hint="eastAsia"/>
          <w:lang w:val="en-US" w:eastAsia="ko-KR"/>
        </w:rPr>
        <w:t xml:space="preserve">his document provides our view on </w:t>
      </w:r>
      <w:r>
        <w:rPr>
          <w:lang w:val="en-US" w:eastAsia="ko-KR"/>
        </w:rPr>
        <w:t xml:space="preserve">whether there is a need to reject part of </w:t>
      </w:r>
      <w:proofErr w:type="spellStart"/>
      <w:r>
        <w:rPr>
          <w:lang w:val="en-US" w:eastAsia="ko-KR"/>
        </w:rPr>
        <w:t>RedCap</w:t>
      </w:r>
      <w:proofErr w:type="spellEnd"/>
      <w:r>
        <w:rPr>
          <w:lang w:val="en-US" w:eastAsia="ko-KR"/>
        </w:rPr>
        <w:t xml:space="preserve"> UEs in Msg3</w:t>
      </w:r>
      <w:r w:rsidR="00412A60">
        <w:rPr>
          <w:rFonts w:hint="eastAsia"/>
          <w:lang w:val="en-US" w:eastAsia="ko-KR"/>
        </w:rPr>
        <w:t>.</w:t>
      </w:r>
    </w:p>
    <w:p w:rsidR="00B237FB" w:rsidRDefault="00412A60">
      <w:pPr>
        <w:pStyle w:val="1"/>
        <w:rPr>
          <w:lang w:val="en-US"/>
        </w:rPr>
      </w:pPr>
      <w:r>
        <w:rPr>
          <w:lang w:val="en-US"/>
        </w:rPr>
        <w:t>2.</w:t>
      </w:r>
      <w:r>
        <w:rPr>
          <w:lang w:val="en-US"/>
        </w:rPr>
        <w:tab/>
        <w:t>Discussion</w:t>
      </w:r>
    </w:p>
    <w:p w:rsidR="006D7140" w:rsidRDefault="00647FC7" w:rsidP="00647FC7">
      <w:pPr>
        <w:rPr>
          <w:lang w:eastAsia="ko-KR"/>
        </w:rPr>
      </w:pPr>
      <w:r>
        <w:rPr>
          <w:lang w:eastAsia="ko-KR"/>
        </w:rPr>
        <w:t>W</w:t>
      </w:r>
      <w:r>
        <w:rPr>
          <w:rFonts w:hint="eastAsia"/>
          <w:lang w:eastAsia="ko-KR"/>
        </w:rPr>
        <w:t xml:space="preserve">e would like to discuss whether reject part of </w:t>
      </w:r>
      <w:proofErr w:type="spellStart"/>
      <w:r>
        <w:rPr>
          <w:rFonts w:hint="eastAsia"/>
          <w:lang w:eastAsia="ko-KR"/>
        </w:rPr>
        <w:t>RedCap</w:t>
      </w:r>
      <w:proofErr w:type="spellEnd"/>
      <w:r>
        <w:rPr>
          <w:rFonts w:hint="eastAsia"/>
          <w:lang w:eastAsia="ko-KR"/>
        </w:rPr>
        <w:t xml:space="preserve"> </w:t>
      </w:r>
      <w:r>
        <w:rPr>
          <w:lang w:eastAsia="ko-KR"/>
        </w:rPr>
        <w:t xml:space="preserve">UEs is needed or not. </w:t>
      </w:r>
      <w:r w:rsidR="005F1F7B">
        <w:rPr>
          <w:lang w:eastAsia="ko-KR"/>
        </w:rPr>
        <w:t xml:space="preserve">For discussion, the requirements for targeted use cases for </w:t>
      </w:r>
      <w:proofErr w:type="spellStart"/>
      <w:r w:rsidR="005F1F7B">
        <w:rPr>
          <w:lang w:eastAsia="ko-KR"/>
        </w:rPr>
        <w:t>RedCap</w:t>
      </w:r>
      <w:proofErr w:type="spellEnd"/>
      <w:r w:rsidR="005F1F7B">
        <w:rPr>
          <w:lang w:eastAsia="ko-KR"/>
        </w:rPr>
        <w:t xml:space="preserve"> UEs in SID is captured below.</w:t>
      </w:r>
    </w:p>
    <w:p w:rsidR="005F1F7B" w:rsidRDefault="005F1F7B" w:rsidP="00647FC7">
      <w:pPr>
        <w:rPr>
          <w:lang w:eastAsia="ko-KR"/>
        </w:rPr>
      </w:pPr>
      <w:r>
        <w:rPr>
          <w:noProof/>
          <w:lang w:val="en-US" w:eastAsia="ko-KR"/>
        </w:rPr>
        <mc:AlternateContent>
          <mc:Choice Requires="wps">
            <w:drawing>
              <wp:anchor distT="0" distB="0" distL="114300" distR="114300" simplePos="0" relativeHeight="251659264" behindDoc="0" locked="0" layoutInCell="1" allowOverlap="1">
                <wp:simplePos x="0" y="0"/>
                <wp:positionH relativeFrom="margin">
                  <wp:posOffset>108681</wp:posOffset>
                </wp:positionH>
                <wp:positionV relativeFrom="paragraph">
                  <wp:posOffset>8218</wp:posOffset>
                </wp:positionV>
                <wp:extent cx="5936776" cy="3769743"/>
                <wp:effectExtent l="0" t="0" r="26035" b="21590"/>
                <wp:wrapNone/>
                <wp:docPr id="2" name="직사각형 2"/>
                <wp:cNvGraphicFramePr/>
                <a:graphic xmlns:a="http://schemas.openxmlformats.org/drawingml/2006/main">
                  <a:graphicData uri="http://schemas.microsoft.com/office/word/2010/wordprocessingShape">
                    <wps:wsp>
                      <wps:cNvSpPr/>
                      <wps:spPr>
                        <a:xfrm>
                          <a:off x="0" y="0"/>
                          <a:ext cx="5936776" cy="376974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41AEB" w:rsidRPr="00C41AEB" w:rsidRDefault="00C41AEB" w:rsidP="00C41AEB">
                            <w:pPr>
                              <w:ind w:right="-99"/>
                              <w:rPr>
                                <w:rFonts w:eastAsia="SimSun"/>
                                <w:color w:val="000000" w:themeColor="text1"/>
                                <w:lang w:val="en-US" w:eastAsia="ja-JP"/>
                              </w:rPr>
                            </w:pPr>
                            <w:r w:rsidRPr="00C41AEB">
                              <w:rPr>
                                <w:rFonts w:eastAsia="SimSun"/>
                                <w:color w:val="000000" w:themeColor="text1"/>
                                <w:lang w:val="en-US" w:eastAsia="ja-JP"/>
                              </w:rPr>
                              <w:t>As a baseline, the requirements for these three use cases are:</w:t>
                            </w:r>
                          </w:p>
                          <w:p w:rsidR="00C41AEB" w:rsidRPr="00C41AEB" w:rsidRDefault="00C41AEB" w:rsidP="00C41AEB">
                            <w:pPr>
                              <w:ind w:right="-99"/>
                              <w:rPr>
                                <w:rFonts w:eastAsia="SimSun"/>
                                <w:color w:val="000000" w:themeColor="text1"/>
                                <w:lang w:eastAsia="ja-JP"/>
                              </w:rPr>
                            </w:pPr>
                            <w:r w:rsidRPr="00C41AEB">
                              <w:rPr>
                                <w:rFonts w:eastAsia="SimSun"/>
                                <w:color w:val="000000" w:themeColor="text1"/>
                                <w:lang w:eastAsia="ja-JP"/>
                              </w:rPr>
                              <w:t>Generic requirements:</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 xml:space="preserve">Device complexity: Main motivation for the new device type is to lower the device cost and complexity as compared to high-end </w:t>
                            </w:r>
                            <w:proofErr w:type="spellStart"/>
                            <w:r w:rsidRPr="00C41AEB">
                              <w:rPr>
                                <w:color w:val="000000" w:themeColor="text1"/>
                              </w:rPr>
                              <w:t>eMBB</w:t>
                            </w:r>
                            <w:proofErr w:type="spellEnd"/>
                            <w:r w:rsidRPr="00C41AEB">
                              <w:rPr>
                                <w:color w:val="000000" w:themeColor="text1"/>
                              </w:rPr>
                              <w:t xml:space="preserve"> and URLLC devices of Rel-15/Rel-16. This is especially the case for industrial sensors. </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 xml:space="preserve">Device size: Requirement for most use cases is that the standard enables a device design with compact form factor. </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Deployment scenarios: System should support all FR1/FR2 bands for FDD and TDD.</w:t>
                            </w:r>
                          </w:p>
                          <w:p w:rsidR="00C41AEB" w:rsidRPr="00C41AEB" w:rsidRDefault="00C41AEB" w:rsidP="00C41AEB">
                            <w:pPr>
                              <w:ind w:right="-99"/>
                              <w:rPr>
                                <w:rFonts w:eastAsia="SimSun"/>
                                <w:color w:val="000000" w:themeColor="text1"/>
                                <w:lang w:eastAsia="ja-JP"/>
                              </w:rPr>
                            </w:pPr>
                            <w:r w:rsidRPr="00C41AEB">
                              <w:rPr>
                                <w:rFonts w:eastAsia="SimSun"/>
                                <w:color w:val="000000" w:themeColor="text1"/>
                                <w:lang w:eastAsia="ja-JP"/>
                              </w:rPr>
                              <w:t xml:space="preserve">Use case specific requirements: </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 xml:space="preserve">Industrial wireless sensors: Reference use cases and requirements are described in TR 22.832 and TS 22.104: Communication service availability is 99.99% and end-to-end latency less than 100 </w:t>
                            </w:r>
                            <w:proofErr w:type="spellStart"/>
                            <w:r w:rsidRPr="00C41AEB">
                              <w:rPr>
                                <w:color w:val="000000" w:themeColor="text1"/>
                              </w:rPr>
                              <w:t>ms</w:t>
                            </w:r>
                            <w:proofErr w:type="spellEnd"/>
                            <w:r w:rsidRPr="00C41AEB">
                              <w:rPr>
                                <w:color w:val="000000" w:themeColor="text1"/>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C41AEB">
                              <w:rPr>
                                <w:color w:val="000000" w:themeColor="text1"/>
                              </w:rPr>
                              <w:t>ms</w:t>
                            </w:r>
                            <w:proofErr w:type="spellEnd"/>
                            <w:r w:rsidRPr="00C41AEB">
                              <w:rPr>
                                <w:color w:val="000000" w:themeColor="text1"/>
                              </w:rPr>
                              <w:t xml:space="preserve"> (TR 22.804)</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 xml:space="preserve">Video Surveillance: As described in TR 22.804, reference economic video bitrate would be 2-4 Mbps, latency &lt; 500 </w:t>
                            </w:r>
                            <w:proofErr w:type="spellStart"/>
                            <w:r w:rsidRPr="00C41AEB">
                              <w:rPr>
                                <w:color w:val="000000" w:themeColor="text1"/>
                              </w:rPr>
                              <w:t>ms</w:t>
                            </w:r>
                            <w:proofErr w:type="spellEnd"/>
                            <w:r w:rsidRPr="00C41AEB">
                              <w:rPr>
                                <w:color w:val="000000" w:themeColor="text1"/>
                              </w:rPr>
                              <w:t>, reliability 99%-99.9%. High-end video e.g. for farming would require 7.5-25 Mbps. It is noted that traffic pattern is dominated by UL transmissions.</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Wearables: Reference bitrate for smart wearable application can be 5-50 Mbps in DL and 2-5 Mbps in UL and peak bit rate of the device higher, up to 150 Mbps for downlink and up to 50 Mbps for uplink.  Battery of the device should last multiple days (up to 1-2 weeks).</w:t>
                            </w:r>
                          </w:p>
                          <w:p w:rsidR="00C41AEB" w:rsidRPr="00C41AEB" w:rsidRDefault="00C41AEB" w:rsidP="00C41AEB">
                            <w:pP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직사각형 2" o:spid="_x0000_s1026" style="position:absolute;margin-left:8.55pt;margin-top:.65pt;width:467.45pt;height:296.8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" filled="f" strokecolor="black [3213]" strokeweight=".25pt">
                <v:textbox>
                  <w:txbxContent>
                    <w:p w:rsidR="00C41AEB" w:rsidRPr="00C41AEB" w:rsidRDefault="00C41AEB" w:rsidP="00C41AEB">
                      <w:pPr>
                        <w:ind w:right="-99"/>
                        <w:rPr>
                          <w:rFonts w:eastAsia="SimSun"/>
                          <w:color w:val="000000" w:themeColor="text1"/>
                          <w:lang w:val="en-US" w:eastAsia="ja-JP"/>
                        </w:rPr>
                      </w:pPr>
                      <w:r w:rsidRPr="00C41AEB">
                        <w:rPr>
                          <w:rFonts w:eastAsia="SimSun"/>
                          <w:color w:val="000000" w:themeColor="text1"/>
                          <w:lang w:val="en-US" w:eastAsia="ja-JP"/>
                        </w:rPr>
                        <w:t>As a baseline, the requirements for these three use cases are:</w:t>
                      </w:r>
                    </w:p>
                    <w:p w:rsidR="00C41AEB" w:rsidRPr="00C41AEB" w:rsidRDefault="00C41AEB" w:rsidP="00C41AEB">
                      <w:pPr>
                        <w:ind w:right="-99"/>
                        <w:rPr>
                          <w:rFonts w:eastAsia="SimSun"/>
                          <w:color w:val="000000" w:themeColor="text1"/>
                          <w:lang w:eastAsia="ja-JP"/>
                        </w:rPr>
                      </w:pPr>
                      <w:r w:rsidRPr="00C41AEB">
                        <w:rPr>
                          <w:rFonts w:eastAsia="SimSun"/>
                          <w:color w:val="000000" w:themeColor="text1"/>
                          <w:lang w:eastAsia="ja-JP"/>
                        </w:rPr>
                        <w:t>Generic requirements:</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 xml:space="preserve">Device complexity: Main motivation for the new device type is to lower the device cost and complexity as compared to high-end </w:t>
                      </w:r>
                      <w:proofErr w:type="spellStart"/>
                      <w:r w:rsidRPr="00C41AEB">
                        <w:rPr>
                          <w:color w:val="000000" w:themeColor="text1"/>
                        </w:rPr>
                        <w:t>eMBB</w:t>
                      </w:r>
                      <w:proofErr w:type="spellEnd"/>
                      <w:r w:rsidRPr="00C41AEB">
                        <w:rPr>
                          <w:color w:val="000000" w:themeColor="text1"/>
                        </w:rPr>
                        <w:t xml:space="preserve"> and URLLC devices of Rel-15/Rel-16. This is especially the case for industrial sensors. </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 xml:space="preserve">Device size: Requirement for most use cases is that the standard enables a device design with compact form factor. </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Deployment scenarios: System should support all FR1/FR2 bands for FDD and TDD.</w:t>
                      </w:r>
                    </w:p>
                    <w:p w:rsidR="00C41AEB" w:rsidRPr="00C41AEB" w:rsidRDefault="00C41AEB" w:rsidP="00C41AEB">
                      <w:pPr>
                        <w:ind w:right="-99"/>
                        <w:rPr>
                          <w:rFonts w:eastAsia="SimSun"/>
                          <w:color w:val="000000" w:themeColor="text1"/>
                          <w:lang w:eastAsia="ja-JP"/>
                        </w:rPr>
                      </w:pPr>
                      <w:r w:rsidRPr="00C41AEB">
                        <w:rPr>
                          <w:rFonts w:eastAsia="SimSun"/>
                          <w:color w:val="000000" w:themeColor="text1"/>
                          <w:lang w:eastAsia="ja-JP"/>
                        </w:rPr>
                        <w:t xml:space="preserve">Use case specific requirements: </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 xml:space="preserve">Industrial wireless sensors: Reference use cases and requirements are described in TR 22.832 and TS 22.104: Communication service availability is 99.99% and end-to-end latency less than 100 </w:t>
                      </w:r>
                      <w:proofErr w:type="spellStart"/>
                      <w:r w:rsidRPr="00C41AEB">
                        <w:rPr>
                          <w:color w:val="000000" w:themeColor="text1"/>
                        </w:rPr>
                        <w:t>ms</w:t>
                      </w:r>
                      <w:proofErr w:type="spellEnd"/>
                      <w:r w:rsidRPr="00C41AEB">
                        <w:rPr>
                          <w:color w:val="000000" w:themeColor="text1"/>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C41AEB">
                        <w:rPr>
                          <w:color w:val="000000" w:themeColor="text1"/>
                        </w:rPr>
                        <w:t>ms</w:t>
                      </w:r>
                      <w:proofErr w:type="spellEnd"/>
                      <w:r w:rsidRPr="00C41AEB">
                        <w:rPr>
                          <w:color w:val="000000" w:themeColor="text1"/>
                        </w:rPr>
                        <w:t xml:space="preserve"> (TR 22.804)</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 xml:space="preserve">Video Surveillance: As described in TR 22.804, reference economic video bitrate would be 2-4 Mbps, latency &lt; 500 </w:t>
                      </w:r>
                      <w:proofErr w:type="spellStart"/>
                      <w:r w:rsidRPr="00C41AEB">
                        <w:rPr>
                          <w:color w:val="000000" w:themeColor="text1"/>
                        </w:rPr>
                        <w:t>ms</w:t>
                      </w:r>
                      <w:proofErr w:type="spellEnd"/>
                      <w:r w:rsidRPr="00C41AEB">
                        <w:rPr>
                          <w:color w:val="000000" w:themeColor="text1"/>
                        </w:rPr>
                        <w:t>, reliability 99%-99.9%. High-end video e.g. for farming would require 7.5-25 Mbps. It is noted that traffic pattern is dominated by UL transmissions.</w:t>
                      </w:r>
                    </w:p>
                    <w:p w:rsidR="00C41AEB" w:rsidRPr="00C41AEB" w:rsidRDefault="00C41AEB" w:rsidP="00C41AEB">
                      <w:pPr>
                        <w:pStyle w:val="ac"/>
                        <w:numPr>
                          <w:ilvl w:val="0"/>
                          <w:numId w:val="14"/>
                        </w:numPr>
                        <w:spacing w:after="160"/>
                        <w:ind w:leftChars="0" w:right="-99"/>
                        <w:contextualSpacing/>
                        <w:rPr>
                          <w:color w:val="000000" w:themeColor="text1"/>
                        </w:rPr>
                      </w:pPr>
                      <w:r w:rsidRPr="00C41AEB">
                        <w:rPr>
                          <w:color w:val="000000" w:themeColor="text1"/>
                        </w:rPr>
                        <w:t>Wearables: Reference bitrate for smart wearable application can be 5-50 Mbps in DL and 2-5 Mbps in UL and peak bit rate of the device higher, up to 150 Mbps for downlink and up to 50 Mbps for uplink.  Battery of the device should last multiple days (up to 1-2 weeks).</w:t>
                      </w:r>
                    </w:p>
                    <w:p w:rsidR="00C41AEB" w:rsidRPr="00C41AEB" w:rsidRDefault="00C41AEB" w:rsidP="00C41AEB">
                      <w:pPr>
                        <w:rPr>
                          <w:color w:val="000000" w:themeColor="text1"/>
                        </w:rPr>
                      </w:pPr>
                    </w:p>
                  </w:txbxContent>
                </v:textbox>
                <w10:wrap anchorx="margin"/>
              </v:rect>
            </w:pict>
          </mc:Fallback>
        </mc:AlternateContent>
      </w: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5F1F7B" w:rsidRDefault="005F1F7B" w:rsidP="00647FC7">
      <w:pPr>
        <w:rPr>
          <w:lang w:eastAsia="ko-KR"/>
        </w:rPr>
      </w:pPr>
    </w:p>
    <w:p w:rsidR="006D7140" w:rsidRDefault="00647FC7" w:rsidP="00647FC7">
      <w:pPr>
        <w:rPr>
          <w:lang w:eastAsia="ko-KR"/>
        </w:rPr>
      </w:pPr>
      <w:r>
        <w:rPr>
          <w:lang w:eastAsia="ko-KR"/>
        </w:rPr>
        <w:lastRenderedPageBreak/>
        <w:t xml:space="preserve">RRC connection reject is to support overload control and the overload function is needed </w:t>
      </w:r>
      <w:r>
        <w:rPr>
          <w:rFonts w:hint="eastAsia"/>
          <w:lang w:eastAsia="ko-KR"/>
        </w:rPr>
        <w:t xml:space="preserve">to reduce traffic </w:t>
      </w:r>
      <w:r>
        <w:rPr>
          <w:lang w:eastAsia="ko-KR"/>
        </w:rPr>
        <w:t xml:space="preserve">of a RAN node when the serving AMF is overloaded. </w:t>
      </w:r>
      <w:r w:rsidR="006D7140">
        <w:rPr>
          <w:lang w:eastAsia="ko-KR"/>
        </w:rPr>
        <w:t xml:space="preserve">When the RAN node receives the overload stat message from the core network, the RAN node may </w:t>
      </w:r>
      <w:r w:rsidR="002B45D6">
        <w:rPr>
          <w:lang w:eastAsia="ko-KR"/>
        </w:rPr>
        <w:t>reject</w:t>
      </w:r>
      <w:r w:rsidR="006D7140">
        <w:rPr>
          <w:lang w:eastAsia="ko-KR"/>
        </w:rPr>
        <w:t xml:space="preserve"> a new RRC connection request or </w:t>
      </w:r>
      <w:r w:rsidR="002B45D6">
        <w:rPr>
          <w:lang w:eastAsia="ko-KR"/>
        </w:rPr>
        <w:t xml:space="preserve">release </w:t>
      </w:r>
      <w:r w:rsidR="006D7140">
        <w:rPr>
          <w:lang w:eastAsia="ko-KR"/>
        </w:rPr>
        <w:t xml:space="preserve">the </w:t>
      </w:r>
      <w:r w:rsidR="006D7140">
        <w:rPr>
          <w:lang w:eastAsia="ko-KR"/>
        </w:rPr>
        <w:t xml:space="preserve">existing </w:t>
      </w:r>
      <w:r w:rsidR="002B45D6">
        <w:rPr>
          <w:lang w:eastAsia="ko-KR"/>
        </w:rPr>
        <w:t xml:space="preserve">RRC connection </w:t>
      </w:r>
      <w:r w:rsidR="006D7140">
        <w:rPr>
          <w:lang w:eastAsia="ko-KR"/>
        </w:rPr>
        <w:t xml:space="preserve">based on the establishment cause received from the </w:t>
      </w:r>
      <w:r w:rsidR="006D7140">
        <w:rPr>
          <w:lang w:eastAsia="ko-KR"/>
        </w:rPr>
        <w:t>UE.</w:t>
      </w:r>
      <w:r w:rsidR="006D7140">
        <w:rPr>
          <w:lang w:eastAsia="ko-KR"/>
        </w:rPr>
        <w:t xml:space="preserve"> </w:t>
      </w:r>
    </w:p>
    <w:p w:rsidR="00C41AEB" w:rsidRDefault="006D7140" w:rsidP="00647FC7">
      <w:pPr>
        <w:rPr>
          <w:lang w:eastAsia="ko-KR"/>
        </w:rPr>
      </w:pPr>
      <w:r>
        <w:rPr>
          <w:rFonts w:hint="eastAsia"/>
          <w:lang w:eastAsia="ko-KR"/>
        </w:rPr>
        <w:t xml:space="preserve">A </w:t>
      </w:r>
      <w:r>
        <w:rPr>
          <w:lang w:eastAsia="ko-KR"/>
        </w:rPr>
        <w:t xml:space="preserve">UE provides an establishment </w:t>
      </w:r>
      <w:r w:rsidR="002D0162">
        <w:rPr>
          <w:lang w:eastAsia="ko-KR"/>
        </w:rPr>
        <w:t>caus</w:t>
      </w:r>
      <w:r>
        <w:rPr>
          <w:lang w:eastAsia="ko-KR"/>
        </w:rPr>
        <w:t xml:space="preserve">e to the network in accordance with the information received from upper layers. For </w:t>
      </w:r>
      <w:r>
        <w:rPr>
          <w:rFonts w:hint="eastAsia"/>
          <w:lang w:eastAsia="ko-KR"/>
        </w:rPr>
        <w:t xml:space="preserve">LTE </w:t>
      </w:r>
      <w:proofErr w:type="spellStart"/>
      <w:r>
        <w:rPr>
          <w:rFonts w:hint="eastAsia"/>
          <w:lang w:eastAsia="ko-KR"/>
        </w:rPr>
        <w:t>IoT</w:t>
      </w:r>
      <w:proofErr w:type="spellEnd"/>
      <w:r>
        <w:rPr>
          <w:rFonts w:hint="eastAsia"/>
          <w:lang w:eastAsia="ko-KR"/>
        </w:rPr>
        <w:t xml:space="preserve"> devices, there is an explicit </w:t>
      </w:r>
      <w:r>
        <w:rPr>
          <w:lang w:eastAsia="ko-KR"/>
        </w:rPr>
        <w:t xml:space="preserve">low priority </w:t>
      </w:r>
      <w:r>
        <w:rPr>
          <w:rFonts w:hint="eastAsia"/>
          <w:lang w:eastAsia="ko-KR"/>
        </w:rPr>
        <w:t>indication from upper layers</w:t>
      </w:r>
      <w:r>
        <w:rPr>
          <w:lang w:eastAsia="ko-KR"/>
        </w:rPr>
        <w:t xml:space="preserve">. Based on the indication, the UE sets the establishment cause as delay tolerant. </w:t>
      </w:r>
    </w:p>
    <w:p w:rsidR="002D0162" w:rsidRPr="002D0162" w:rsidRDefault="002D0162" w:rsidP="00647FC7">
      <w:pPr>
        <w:rPr>
          <w:b/>
          <w:lang w:eastAsia="ko-KR"/>
        </w:rPr>
      </w:pPr>
      <w:r w:rsidRPr="002D0162">
        <w:rPr>
          <w:b/>
          <w:lang w:eastAsia="ko-KR"/>
        </w:rPr>
        <w:t>Observation</w:t>
      </w:r>
      <w:r w:rsidR="00953475">
        <w:rPr>
          <w:b/>
          <w:lang w:eastAsia="ko-KR"/>
        </w:rPr>
        <w:t xml:space="preserve"> 1</w:t>
      </w:r>
      <w:r w:rsidRPr="002D0162">
        <w:rPr>
          <w:b/>
          <w:lang w:eastAsia="ko-KR"/>
        </w:rPr>
        <w:t xml:space="preserve">. </w:t>
      </w:r>
      <w:r w:rsidR="00953475">
        <w:rPr>
          <w:b/>
          <w:lang w:eastAsia="ko-KR"/>
        </w:rPr>
        <w:t xml:space="preserve">An </w:t>
      </w:r>
      <w:r w:rsidRPr="002D0162">
        <w:rPr>
          <w:b/>
          <w:lang w:eastAsia="ko-KR"/>
        </w:rPr>
        <w:t xml:space="preserve">establishment </w:t>
      </w:r>
      <w:proofErr w:type="spellStart"/>
      <w:r w:rsidRPr="002D0162">
        <w:rPr>
          <w:b/>
          <w:lang w:eastAsia="ko-KR"/>
        </w:rPr>
        <w:t>cause</w:t>
      </w:r>
      <w:proofErr w:type="spellEnd"/>
      <w:r w:rsidRPr="002D0162">
        <w:rPr>
          <w:b/>
          <w:lang w:eastAsia="ko-KR"/>
        </w:rPr>
        <w:t xml:space="preserve"> in RRC connection request </w:t>
      </w:r>
      <w:r w:rsidR="00953475">
        <w:rPr>
          <w:b/>
          <w:lang w:eastAsia="ko-KR"/>
        </w:rPr>
        <w:t xml:space="preserve">should be set </w:t>
      </w:r>
      <w:r w:rsidRPr="002D0162">
        <w:rPr>
          <w:b/>
          <w:lang w:eastAsia="ko-KR"/>
        </w:rPr>
        <w:t>in accordance with the information received from upper layers.</w:t>
      </w:r>
    </w:p>
    <w:p w:rsidR="00EE06DC" w:rsidRDefault="00EE06DC" w:rsidP="00647FC7">
      <w:pPr>
        <w:rPr>
          <w:lang w:eastAsia="ko-KR"/>
        </w:rPr>
      </w:pPr>
      <w:r>
        <w:rPr>
          <w:lang w:eastAsia="ko-KR"/>
        </w:rPr>
        <w:t xml:space="preserve">Hence, if </w:t>
      </w:r>
      <w:proofErr w:type="spellStart"/>
      <w:r>
        <w:rPr>
          <w:lang w:eastAsia="ko-KR"/>
        </w:rPr>
        <w:t>RedCap</w:t>
      </w:r>
      <w:proofErr w:type="spellEnd"/>
      <w:r>
        <w:rPr>
          <w:lang w:eastAsia="ko-KR"/>
        </w:rPr>
        <w:t xml:space="preserve"> UE is required to set </w:t>
      </w:r>
      <w:proofErr w:type="spellStart"/>
      <w:r>
        <w:rPr>
          <w:lang w:eastAsia="ko-KR"/>
        </w:rPr>
        <w:t>RedCap</w:t>
      </w:r>
      <w:proofErr w:type="spellEnd"/>
      <w:r>
        <w:rPr>
          <w:lang w:eastAsia="ko-KR"/>
        </w:rPr>
        <w:t xml:space="preserve"> identification in Msg3, the corresponding cause value should be indicated by NAS. This requires some enhancements in CT1and possibly SA2 specifications. However, given that the current </w:t>
      </w:r>
      <w:r w:rsidR="00C41AEB">
        <w:rPr>
          <w:lang w:eastAsia="ko-KR"/>
        </w:rPr>
        <w:t>study</w:t>
      </w:r>
      <w:r>
        <w:rPr>
          <w:lang w:eastAsia="ko-KR"/>
        </w:rPr>
        <w:t xml:space="preserve"> and following wok involve only </w:t>
      </w:r>
      <w:r w:rsidR="00C41AEB">
        <w:rPr>
          <w:lang w:eastAsia="ko-KR"/>
        </w:rPr>
        <w:t>RAN</w:t>
      </w:r>
      <w:r>
        <w:rPr>
          <w:lang w:eastAsia="ko-KR"/>
        </w:rPr>
        <w:t xml:space="preserve"> WGs</w:t>
      </w:r>
      <w:r w:rsidR="00C41AEB">
        <w:rPr>
          <w:lang w:eastAsia="ko-KR"/>
        </w:rPr>
        <w:t xml:space="preserve">, </w:t>
      </w:r>
      <w:r>
        <w:rPr>
          <w:lang w:eastAsia="ko-KR"/>
        </w:rPr>
        <w:t>it is not clear how RAN2 can proceed during work phase. Moreover</w:t>
      </w:r>
      <w:r w:rsidR="00551537">
        <w:rPr>
          <w:lang w:eastAsia="ko-KR"/>
        </w:rPr>
        <w:t>,</w:t>
      </w:r>
      <w:r>
        <w:rPr>
          <w:lang w:eastAsia="ko-KR"/>
        </w:rPr>
        <w:t xml:space="preserve"> R</w:t>
      </w:r>
      <w:r w:rsidR="00C41AEB">
        <w:rPr>
          <w:lang w:eastAsia="ko-KR"/>
        </w:rPr>
        <w:t>AN2 may need to analyse the necessity</w:t>
      </w:r>
      <w:r>
        <w:rPr>
          <w:lang w:eastAsia="ko-KR"/>
        </w:rPr>
        <w:t xml:space="preserve"> and the details</w:t>
      </w:r>
      <w:r w:rsidR="00C41AEB">
        <w:rPr>
          <w:lang w:eastAsia="ko-KR"/>
        </w:rPr>
        <w:t xml:space="preserve"> of </w:t>
      </w:r>
      <w:r w:rsidR="00C41AEB">
        <w:rPr>
          <w:lang w:eastAsia="ko-KR"/>
        </w:rPr>
        <w:t xml:space="preserve">overload control for </w:t>
      </w:r>
      <w:proofErr w:type="spellStart"/>
      <w:r w:rsidR="00C41AEB">
        <w:rPr>
          <w:lang w:eastAsia="ko-KR"/>
        </w:rPr>
        <w:t>RedCap</w:t>
      </w:r>
      <w:proofErr w:type="spellEnd"/>
      <w:r w:rsidR="00C41AEB">
        <w:rPr>
          <w:lang w:eastAsia="ko-KR"/>
        </w:rPr>
        <w:t xml:space="preserve"> UEs</w:t>
      </w:r>
      <w:r w:rsidR="0005528E">
        <w:rPr>
          <w:lang w:eastAsia="ko-KR"/>
        </w:rPr>
        <w:t xml:space="preserve"> whether</w:t>
      </w:r>
      <w:r w:rsidR="00C41AEB">
        <w:rPr>
          <w:lang w:eastAsia="ko-KR"/>
        </w:rPr>
        <w:t xml:space="preserve"> it is </w:t>
      </w:r>
      <w:r w:rsidR="00C41AEB">
        <w:rPr>
          <w:lang w:eastAsia="ko-KR"/>
        </w:rPr>
        <w:t xml:space="preserve">needed </w:t>
      </w:r>
      <w:r w:rsidR="0005528E">
        <w:rPr>
          <w:lang w:eastAsia="ko-KR"/>
        </w:rPr>
        <w:t xml:space="preserve">or not </w:t>
      </w:r>
      <w:r w:rsidR="00C41AEB">
        <w:rPr>
          <w:lang w:eastAsia="ko-KR"/>
        </w:rPr>
        <w:t>depending on the device type</w:t>
      </w:r>
      <w:r w:rsidR="00551537">
        <w:rPr>
          <w:lang w:eastAsia="ko-KR"/>
        </w:rPr>
        <w:t>,</w:t>
      </w:r>
      <w:r>
        <w:rPr>
          <w:lang w:eastAsia="ko-KR"/>
        </w:rPr>
        <w:t xml:space="preserve"> and how detailed granularity of the device types is sufficient for </w:t>
      </w:r>
      <w:r>
        <w:rPr>
          <w:rFonts w:hint="eastAsia"/>
          <w:lang w:eastAsia="ko-KR"/>
        </w:rPr>
        <w:t xml:space="preserve">overload </w:t>
      </w:r>
      <w:r>
        <w:rPr>
          <w:lang w:eastAsia="ko-KR"/>
        </w:rPr>
        <w:t xml:space="preserve">control, which </w:t>
      </w:r>
      <w:r w:rsidR="00953475">
        <w:rPr>
          <w:lang w:eastAsia="ko-KR"/>
        </w:rPr>
        <w:t xml:space="preserve">all may </w:t>
      </w:r>
      <w:r>
        <w:rPr>
          <w:lang w:eastAsia="ko-KR"/>
        </w:rPr>
        <w:t>requires substantial discussion across RAN2, SA2/CT1.</w:t>
      </w:r>
    </w:p>
    <w:p w:rsidR="00953475" w:rsidRPr="00D722E4" w:rsidRDefault="00953475" w:rsidP="00953475">
      <w:pPr>
        <w:rPr>
          <w:b/>
          <w:lang w:eastAsia="ko-KR"/>
        </w:rPr>
      </w:pPr>
      <w:r w:rsidRPr="002D0162">
        <w:rPr>
          <w:b/>
          <w:lang w:eastAsia="ko-KR"/>
        </w:rPr>
        <w:t>Observation</w:t>
      </w:r>
      <w:r>
        <w:rPr>
          <w:b/>
          <w:lang w:eastAsia="ko-KR"/>
        </w:rPr>
        <w:t xml:space="preserve"> 2</w:t>
      </w:r>
      <w:r w:rsidRPr="002D0162">
        <w:rPr>
          <w:b/>
          <w:lang w:eastAsia="ko-KR"/>
        </w:rPr>
        <w:t xml:space="preserve">. </w:t>
      </w:r>
      <w:r>
        <w:rPr>
          <w:b/>
          <w:lang w:eastAsia="ko-KR"/>
        </w:rPr>
        <w:t xml:space="preserve">Identification of </w:t>
      </w:r>
      <w:proofErr w:type="spellStart"/>
      <w:r>
        <w:rPr>
          <w:b/>
          <w:lang w:eastAsia="ko-KR"/>
        </w:rPr>
        <w:t>RedCap</w:t>
      </w:r>
      <w:proofErr w:type="spellEnd"/>
      <w:r>
        <w:rPr>
          <w:b/>
          <w:lang w:eastAsia="ko-KR"/>
        </w:rPr>
        <w:t xml:space="preserve"> UEs in Msg3 may affect overload control function, and the potential impact incurred by the Msg3 identification </w:t>
      </w:r>
      <w:r w:rsidR="00D722E4">
        <w:rPr>
          <w:b/>
          <w:lang w:eastAsia="ko-KR"/>
        </w:rPr>
        <w:t xml:space="preserve">may need resolution in multiple WGs including CT1/SA2/RAN2. </w:t>
      </w:r>
    </w:p>
    <w:p w:rsidR="00934DAC" w:rsidRDefault="00953475" w:rsidP="00647FC7">
      <w:pPr>
        <w:rPr>
          <w:lang w:eastAsia="ko-KR"/>
        </w:rPr>
      </w:pPr>
      <w:r>
        <w:rPr>
          <w:lang w:eastAsia="ko-KR"/>
        </w:rPr>
        <w:t xml:space="preserve">We should note that Msg3 is strictly size limited. Therefore, we cannot include several bits for </w:t>
      </w:r>
      <w:proofErr w:type="spellStart"/>
      <w:r>
        <w:rPr>
          <w:lang w:eastAsia="ko-KR"/>
        </w:rPr>
        <w:t>RedCap</w:t>
      </w:r>
      <w:proofErr w:type="spellEnd"/>
      <w:r>
        <w:rPr>
          <w:lang w:eastAsia="ko-KR"/>
        </w:rPr>
        <w:t xml:space="preserve"> UE identification. If a single bit is included for </w:t>
      </w:r>
      <w:proofErr w:type="spellStart"/>
      <w:r>
        <w:rPr>
          <w:lang w:eastAsia="ko-KR"/>
        </w:rPr>
        <w:t>RedCap</w:t>
      </w:r>
      <w:proofErr w:type="spellEnd"/>
      <w:r>
        <w:rPr>
          <w:lang w:eastAsia="ko-KR"/>
        </w:rPr>
        <w:t xml:space="preserve"> UE identification, it may be not sufficient for network to make a proper overload control decision. For instance, i</w:t>
      </w:r>
      <w:r w:rsidR="00781129">
        <w:rPr>
          <w:lang w:eastAsia="ko-KR"/>
        </w:rPr>
        <w:t xml:space="preserve">f overload control for </w:t>
      </w:r>
      <w:proofErr w:type="spellStart"/>
      <w:r w:rsidR="00781129">
        <w:rPr>
          <w:lang w:eastAsia="ko-KR"/>
        </w:rPr>
        <w:t>RedCap</w:t>
      </w:r>
      <w:proofErr w:type="spellEnd"/>
      <w:r w:rsidR="00781129">
        <w:rPr>
          <w:lang w:eastAsia="ko-KR"/>
        </w:rPr>
        <w:t xml:space="preserve"> UEs is implemented</w:t>
      </w:r>
      <w:r>
        <w:rPr>
          <w:lang w:eastAsia="ko-KR"/>
        </w:rPr>
        <w:t xml:space="preserve"> based on the single bit</w:t>
      </w:r>
      <w:r w:rsidR="00781129">
        <w:rPr>
          <w:lang w:eastAsia="ko-KR"/>
        </w:rPr>
        <w:t xml:space="preserve">, </w:t>
      </w:r>
      <w:r>
        <w:rPr>
          <w:lang w:eastAsia="ko-KR"/>
        </w:rPr>
        <w:t xml:space="preserve">RAN node may deprioritize all or most </w:t>
      </w:r>
      <w:proofErr w:type="spellStart"/>
      <w:r>
        <w:rPr>
          <w:lang w:eastAsia="ko-KR"/>
        </w:rPr>
        <w:t>RedCp</w:t>
      </w:r>
      <w:proofErr w:type="spellEnd"/>
      <w:r>
        <w:rPr>
          <w:lang w:eastAsia="ko-KR"/>
        </w:rPr>
        <w:t xml:space="preserve"> UEs when overloaded over normal UEs. This is seriously undesirable for some </w:t>
      </w:r>
      <w:proofErr w:type="spellStart"/>
      <w:r>
        <w:rPr>
          <w:lang w:eastAsia="ko-KR"/>
        </w:rPr>
        <w:t>RedCap</w:t>
      </w:r>
      <w:proofErr w:type="spellEnd"/>
      <w:r>
        <w:rPr>
          <w:lang w:eastAsia="ko-KR"/>
        </w:rPr>
        <w:t xml:space="preserve"> UE services such as health-case, </w:t>
      </w:r>
      <w:r w:rsidR="00934DAC">
        <w:rPr>
          <w:lang w:eastAsia="ko-KR"/>
        </w:rPr>
        <w:t>and high-availability services, etc</w:t>
      </w:r>
      <w:r>
        <w:rPr>
          <w:lang w:eastAsia="ko-KR"/>
        </w:rPr>
        <w:t xml:space="preserve">. </w:t>
      </w:r>
    </w:p>
    <w:p w:rsidR="00953475" w:rsidRPr="006B159C" w:rsidRDefault="00934DAC" w:rsidP="00647FC7">
      <w:pPr>
        <w:rPr>
          <w:b/>
          <w:lang w:eastAsia="ko-KR"/>
        </w:rPr>
      </w:pPr>
      <w:r w:rsidRPr="006B159C">
        <w:rPr>
          <w:b/>
          <w:lang w:eastAsia="ko-KR"/>
        </w:rPr>
        <w:t xml:space="preserve">Observation 3: Msg3-based </w:t>
      </w:r>
      <w:proofErr w:type="spellStart"/>
      <w:r w:rsidRPr="006B159C">
        <w:rPr>
          <w:b/>
          <w:lang w:eastAsia="ko-KR"/>
        </w:rPr>
        <w:t>RedCap</w:t>
      </w:r>
      <w:proofErr w:type="spellEnd"/>
      <w:r w:rsidRPr="006B159C">
        <w:rPr>
          <w:b/>
          <w:lang w:eastAsia="ko-KR"/>
        </w:rPr>
        <w:t xml:space="preserve"> UE identification may deprioritize all </w:t>
      </w:r>
      <w:proofErr w:type="spellStart"/>
      <w:r w:rsidRPr="006B159C">
        <w:rPr>
          <w:b/>
          <w:lang w:eastAsia="ko-KR"/>
        </w:rPr>
        <w:t>RedCap</w:t>
      </w:r>
      <w:proofErr w:type="spellEnd"/>
      <w:r w:rsidRPr="006B159C">
        <w:rPr>
          <w:b/>
          <w:lang w:eastAsia="ko-KR"/>
        </w:rPr>
        <w:t xml:space="preserve"> UE access including health-care and high-availability services</w:t>
      </w:r>
      <w:r w:rsidR="008C2655" w:rsidRPr="006B159C">
        <w:rPr>
          <w:b/>
          <w:lang w:eastAsia="ko-KR"/>
        </w:rPr>
        <w:t>.</w:t>
      </w:r>
    </w:p>
    <w:p w:rsidR="00934DAC" w:rsidRDefault="00953475" w:rsidP="00647FC7">
      <w:pPr>
        <w:rPr>
          <w:lang w:eastAsia="ko-KR"/>
        </w:rPr>
      </w:pPr>
      <w:r>
        <w:rPr>
          <w:lang w:eastAsia="ko-KR"/>
        </w:rPr>
        <w:t xml:space="preserve">In our view, it is important to perform connection control and overload control based on sufficient knowledge of the requested service. </w:t>
      </w:r>
      <w:r w:rsidR="00934DAC">
        <w:rPr>
          <w:lang w:eastAsia="ko-KR"/>
        </w:rPr>
        <w:t xml:space="preserve">In other words, all </w:t>
      </w:r>
      <w:proofErr w:type="spellStart"/>
      <w:r w:rsidR="00934DAC">
        <w:rPr>
          <w:lang w:eastAsia="ko-KR"/>
        </w:rPr>
        <w:t>RedCap</w:t>
      </w:r>
      <w:proofErr w:type="spellEnd"/>
      <w:r w:rsidR="00934DAC">
        <w:rPr>
          <w:lang w:eastAsia="ko-KR"/>
        </w:rPr>
        <w:t xml:space="preserve"> UEs should not be deprioritized merely for the reason that the access from </w:t>
      </w:r>
      <w:proofErr w:type="spellStart"/>
      <w:r w:rsidR="00934DAC">
        <w:rPr>
          <w:lang w:eastAsia="ko-KR"/>
        </w:rPr>
        <w:t>RedCap</w:t>
      </w:r>
      <w:proofErr w:type="spellEnd"/>
      <w:r w:rsidR="00934DAC">
        <w:rPr>
          <w:lang w:eastAsia="ko-KR"/>
        </w:rPr>
        <w:t xml:space="preserve"> UEs/services, as confirmed by </w:t>
      </w:r>
      <w:r w:rsidR="00C41AEB">
        <w:rPr>
          <w:lang w:eastAsia="ko-KR"/>
        </w:rPr>
        <w:t>the use cases description in SID</w:t>
      </w:r>
      <w:r w:rsidR="00934DAC">
        <w:rPr>
          <w:lang w:eastAsia="ko-KR"/>
        </w:rPr>
        <w:t xml:space="preserve">. For this reason, we think Msg3 based </w:t>
      </w:r>
      <w:proofErr w:type="spellStart"/>
      <w:r w:rsidR="00934DAC">
        <w:rPr>
          <w:lang w:eastAsia="ko-KR"/>
        </w:rPr>
        <w:t>RedCap</w:t>
      </w:r>
      <w:proofErr w:type="spellEnd"/>
      <w:r w:rsidR="00934DAC">
        <w:rPr>
          <w:lang w:eastAsia="ko-KR"/>
        </w:rPr>
        <w:t xml:space="preserve"> UE identification should </w:t>
      </w:r>
      <w:r w:rsidR="005A7A6E">
        <w:rPr>
          <w:lang w:eastAsia="ko-KR"/>
        </w:rPr>
        <w:t xml:space="preserve">not </w:t>
      </w:r>
      <w:r w:rsidR="00934DAC">
        <w:rPr>
          <w:lang w:eastAsia="ko-KR"/>
        </w:rPr>
        <w:t xml:space="preserve">be adopted. </w:t>
      </w:r>
    </w:p>
    <w:p w:rsidR="00C41AEB" w:rsidRPr="000B4CFD" w:rsidRDefault="00647FC7">
      <w:pPr>
        <w:rPr>
          <w:b/>
          <w:lang w:eastAsia="ko-KR"/>
        </w:rPr>
      </w:pPr>
      <w:r>
        <w:rPr>
          <w:b/>
          <w:lang w:eastAsia="ko-KR"/>
        </w:rPr>
        <w:t>Proposal</w:t>
      </w:r>
      <w:r w:rsidRPr="00C95B0A">
        <w:rPr>
          <w:b/>
          <w:lang w:eastAsia="ko-KR"/>
        </w:rPr>
        <w:t xml:space="preserve">. </w:t>
      </w:r>
      <w:r w:rsidR="00934DAC">
        <w:rPr>
          <w:b/>
          <w:lang w:eastAsia="ko-KR"/>
        </w:rPr>
        <w:t xml:space="preserve">Do not adopt Msg3 based </w:t>
      </w:r>
      <w:proofErr w:type="spellStart"/>
      <w:r w:rsidR="00C76FF0">
        <w:rPr>
          <w:b/>
          <w:lang w:eastAsia="ko-KR"/>
        </w:rPr>
        <w:t>RedCap</w:t>
      </w:r>
      <w:proofErr w:type="spellEnd"/>
      <w:r w:rsidR="00C76FF0">
        <w:rPr>
          <w:b/>
          <w:lang w:eastAsia="ko-KR"/>
        </w:rPr>
        <w:t xml:space="preserve"> UE</w:t>
      </w:r>
      <w:r w:rsidR="00934DAC">
        <w:rPr>
          <w:b/>
          <w:lang w:eastAsia="ko-KR"/>
        </w:rPr>
        <w:t xml:space="preserve"> identification</w:t>
      </w:r>
      <w:r w:rsidR="00B23875">
        <w:rPr>
          <w:b/>
          <w:lang w:eastAsia="ko-KR"/>
        </w:rPr>
        <w:t xml:space="preserve"> for overload control</w:t>
      </w:r>
      <w:r w:rsidR="00C76FF0">
        <w:rPr>
          <w:b/>
          <w:lang w:eastAsia="ko-KR"/>
        </w:rPr>
        <w:t>.</w:t>
      </w:r>
      <w:r w:rsidR="00111CCD">
        <w:rPr>
          <w:b/>
          <w:lang w:eastAsia="ko-KR"/>
        </w:rPr>
        <w:t xml:space="preserve"> </w:t>
      </w:r>
    </w:p>
    <w:p w:rsidR="00C41AEB" w:rsidRPr="00C57F13" w:rsidRDefault="00C41AEB">
      <w:pPr>
        <w:rPr>
          <w:lang w:eastAsia="ko-KR"/>
        </w:rPr>
      </w:pPr>
    </w:p>
    <w:p w:rsidR="00B237FB" w:rsidRDefault="00412A60">
      <w:pPr>
        <w:pStyle w:val="1"/>
        <w:rPr>
          <w:lang w:val="en-US"/>
        </w:rPr>
      </w:pPr>
      <w:r>
        <w:rPr>
          <w:lang w:val="en-US"/>
        </w:rPr>
        <w:t>3.</w:t>
      </w:r>
      <w:r>
        <w:rPr>
          <w:lang w:val="en-US"/>
        </w:rPr>
        <w:tab/>
        <w:t>Proposals</w:t>
      </w:r>
      <w:bookmarkStart w:id="2" w:name="_GoBack"/>
      <w:bookmarkEnd w:id="2"/>
    </w:p>
    <w:p w:rsidR="00B237FB" w:rsidRDefault="00412A60">
      <w:pPr>
        <w:rPr>
          <w:lang w:val="en-US" w:eastAsia="ko-KR"/>
        </w:rPr>
      </w:pPr>
      <w:r>
        <w:rPr>
          <w:lang w:val="en-US" w:eastAsia="ko-KR"/>
        </w:rPr>
        <w:t xml:space="preserve">In this document, we discuss the issue of </w:t>
      </w:r>
      <w:r w:rsidR="00DF5B39">
        <w:rPr>
          <w:lang w:val="en-US" w:eastAsia="ko-KR"/>
        </w:rPr>
        <w:t>w</w:t>
      </w:r>
      <w:r w:rsidR="00DF5B39">
        <w:rPr>
          <w:rFonts w:hint="eastAsia"/>
          <w:lang w:val="en-US" w:eastAsia="ko-KR"/>
        </w:rPr>
        <w:t xml:space="preserve">hether </w:t>
      </w:r>
      <w:r w:rsidR="001C7A93">
        <w:rPr>
          <w:lang w:val="en-US" w:eastAsia="ko-KR"/>
        </w:rPr>
        <w:t xml:space="preserve">overload control is needed for </w:t>
      </w:r>
      <w:proofErr w:type="spellStart"/>
      <w:r w:rsidR="001C7A93">
        <w:rPr>
          <w:lang w:val="en-US" w:eastAsia="ko-KR"/>
        </w:rPr>
        <w:t>RedCap</w:t>
      </w:r>
      <w:proofErr w:type="spellEnd"/>
      <w:r w:rsidR="001C7A93">
        <w:rPr>
          <w:lang w:val="en-US" w:eastAsia="ko-KR"/>
        </w:rPr>
        <w:t xml:space="preserve"> UEs</w:t>
      </w:r>
      <w:r>
        <w:rPr>
          <w:lang w:val="en-US" w:eastAsia="ko-KR"/>
        </w:rPr>
        <w:t>, and have following proposal:</w:t>
      </w:r>
    </w:p>
    <w:p w:rsidR="00934DAC" w:rsidRPr="002D0162" w:rsidRDefault="00934DAC" w:rsidP="00934DAC">
      <w:pPr>
        <w:rPr>
          <w:b/>
          <w:lang w:eastAsia="ko-KR"/>
        </w:rPr>
      </w:pPr>
      <w:r w:rsidRPr="002D0162">
        <w:rPr>
          <w:b/>
          <w:lang w:eastAsia="ko-KR"/>
        </w:rPr>
        <w:t>Observation</w:t>
      </w:r>
      <w:r>
        <w:rPr>
          <w:b/>
          <w:lang w:eastAsia="ko-KR"/>
        </w:rPr>
        <w:t xml:space="preserve"> 1</w:t>
      </w:r>
      <w:r w:rsidRPr="002D0162">
        <w:rPr>
          <w:b/>
          <w:lang w:eastAsia="ko-KR"/>
        </w:rPr>
        <w:t xml:space="preserve">. </w:t>
      </w:r>
      <w:r>
        <w:rPr>
          <w:b/>
          <w:lang w:eastAsia="ko-KR"/>
        </w:rPr>
        <w:t xml:space="preserve">An </w:t>
      </w:r>
      <w:r w:rsidRPr="002D0162">
        <w:rPr>
          <w:b/>
          <w:lang w:eastAsia="ko-KR"/>
        </w:rPr>
        <w:t xml:space="preserve">establishment </w:t>
      </w:r>
      <w:proofErr w:type="spellStart"/>
      <w:r w:rsidRPr="002D0162">
        <w:rPr>
          <w:b/>
          <w:lang w:eastAsia="ko-KR"/>
        </w:rPr>
        <w:t>cause</w:t>
      </w:r>
      <w:proofErr w:type="spellEnd"/>
      <w:r w:rsidRPr="002D0162">
        <w:rPr>
          <w:b/>
          <w:lang w:eastAsia="ko-KR"/>
        </w:rPr>
        <w:t xml:space="preserve"> in RRC connection request </w:t>
      </w:r>
      <w:r>
        <w:rPr>
          <w:b/>
          <w:lang w:eastAsia="ko-KR"/>
        </w:rPr>
        <w:t xml:space="preserve">should be set </w:t>
      </w:r>
      <w:r w:rsidRPr="002D0162">
        <w:rPr>
          <w:b/>
          <w:lang w:eastAsia="ko-KR"/>
        </w:rPr>
        <w:t>in accordance with the information received from upper layers.</w:t>
      </w:r>
    </w:p>
    <w:p w:rsidR="00D722E4" w:rsidRPr="00B8223D" w:rsidRDefault="00D722E4" w:rsidP="00D722E4">
      <w:pPr>
        <w:rPr>
          <w:b/>
          <w:lang w:eastAsia="ko-KR"/>
        </w:rPr>
      </w:pPr>
      <w:r w:rsidRPr="002D0162">
        <w:rPr>
          <w:b/>
          <w:lang w:eastAsia="ko-KR"/>
        </w:rPr>
        <w:t>Observation</w:t>
      </w:r>
      <w:r>
        <w:rPr>
          <w:b/>
          <w:lang w:eastAsia="ko-KR"/>
        </w:rPr>
        <w:t xml:space="preserve"> 2</w:t>
      </w:r>
      <w:r w:rsidRPr="002D0162">
        <w:rPr>
          <w:b/>
          <w:lang w:eastAsia="ko-KR"/>
        </w:rPr>
        <w:t xml:space="preserve">. </w:t>
      </w:r>
      <w:r>
        <w:rPr>
          <w:b/>
          <w:lang w:eastAsia="ko-KR"/>
        </w:rPr>
        <w:t xml:space="preserve">Identification of </w:t>
      </w:r>
      <w:proofErr w:type="spellStart"/>
      <w:r>
        <w:rPr>
          <w:b/>
          <w:lang w:eastAsia="ko-KR"/>
        </w:rPr>
        <w:t>RedCap</w:t>
      </w:r>
      <w:proofErr w:type="spellEnd"/>
      <w:r>
        <w:rPr>
          <w:b/>
          <w:lang w:eastAsia="ko-KR"/>
        </w:rPr>
        <w:t xml:space="preserve"> UEs in Msg3 may affect overload control function, and the potential impact incurred by the Msg3 identification may need resolution in multiple WGs including CT1/SA2/RAN2. </w:t>
      </w:r>
    </w:p>
    <w:p w:rsidR="00934DAC" w:rsidRPr="009E4B4C" w:rsidRDefault="00934DAC" w:rsidP="00934DAC">
      <w:pPr>
        <w:rPr>
          <w:b/>
          <w:lang w:eastAsia="ko-KR"/>
        </w:rPr>
      </w:pPr>
      <w:r w:rsidRPr="009E4B4C">
        <w:rPr>
          <w:b/>
          <w:lang w:eastAsia="ko-KR"/>
        </w:rPr>
        <w:t xml:space="preserve">Observation 3: Msg3-based </w:t>
      </w:r>
      <w:proofErr w:type="spellStart"/>
      <w:r w:rsidRPr="009E4B4C">
        <w:rPr>
          <w:b/>
          <w:lang w:eastAsia="ko-KR"/>
        </w:rPr>
        <w:t>RedCap</w:t>
      </w:r>
      <w:proofErr w:type="spellEnd"/>
      <w:r w:rsidRPr="009E4B4C">
        <w:rPr>
          <w:b/>
          <w:lang w:eastAsia="ko-KR"/>
        </w:rPr>
        <w:t xml:space="preserve"> UE identification may deprioritize all </w:t>
      </w:r>
      <w:proofErr w:type="spellStart"/>
      <w:r w:rsidRPr="009E4B4C">
        <w:rPr>
          <w:b/>
          <w:lang w:eastAsia="ko-KR"/>
        </w:rPr>
        <w:t>RedCap</w:t>
      </w:r>
      <w:proofErr w:type="spellEnd"/>
      <w:r w:rsidRPr="009E4B4C">
        <w:rPr>
          <w:b/>
          <w:lang w:eastAsia="ko-KR"/>
        </w:rPr>
        <w:t xml:space="preserve"> UE access including health-care and high-availability services. </w:t>
      </w:r>
    </w:p>
    <w:p w:rsidR="009E4B4C" w:rsidRPr="000B4CFD" w:rsidRDefault="009E4B4C" w:rsidP="009E4B4C">
      <w:pPr>
        <w:rPr>
          <w:b/>
          <w:lang w:eastAsia="ko-KR"/>
        </w:rPr>
      </w:pPr>
      <w:r>
        <w:rPr>
          <w:b/>
          <w:lang w:eastAsia="ko-KR"/>
        </w:rPr>
        <w:t>Proposal</w:t>
      </w:r>
      <w:r w:rsidRPr="00C95B0A">
        <w:rPr>
          <w:b/>
          <w:lang w:eastAsia="ko-KR"/>
        </w:rPr>
        <w:t xml:space="preserve">. </w:t>
      </w:r>
      <w:r>
        <w:rPr>
          <w:b/>
          <w:lang w:eastAsia="ko-KR"/>
        </w:rPr>
        <w:t xml:space="preserve">Do not adopt Msg3 based </w:t>
      </w:r>
      <w:proofErr w:type="spellStart"/>
      <w:r>
        <w:rPr>
          <w:b/>
          <w:lang w:eastAsia="ko-KR"/>
        </w:rPr>
        <w:t>RedCap</w:t>
      </w:r>
      <w:proofErr w:type="spellEnd"/>
      <w:r>
        <w:rPr>
          <w:b/>
          <w:lang w:eastAsia="ko-KR"/>
        </w:rPr>
        <w:t xml:space="preserve"> UE identification for overload control. </w:t>
      </w:r>
    </w:p>
    <w:p w:rsidR="00B237FB" w:rsidRPr="009E4B4C" w:rsidRDefault="00B237FB">
      <w:pPr>
        <w:rPr>
          <w:lang w:eastAsia="ko-KR"/>
        </w:rPr>
      </w:pPr>
    </w:p>
    <w:sectPr w:rsidR="00B237FB" w:rsidRPr="009E4B4C">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BF4" w:rsidRDefault="00E80BF4">
      <w:pPr>
        <w:spacing w:after="0" w:line="240" w:lineRule="auto"/>
      </w:pPr>
      <w:r>
        <w:separator/>
      </w:r>
    </w:p>
  </w:endnote>
  <w:endnote w:type="continuationSeparator" w:id="0">
    <w:p w:rsidR="00E80BF4" w:rsidRDefault="00E80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7FB" w:rsidRDefault="00412A6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B237FB" w:rsidRDefault="00B237F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37FB" w:rsidRDefault="00412A6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92A22">
      <w:rPr>
        <w:rStyle w:val="a9"/>
        <w:noProof/>
      </w:rPr>
      <w:t>2</w:t>
    </w:r>
    <w:r>
      <w:rPr>
        <w:rStyle w:val="a9"/>
      </w:rPr>
      <w:fldChar w:fldCharType="end"/>
    </w:r>
  </w:p>
  <w:p w:rsidR="00B237FB" w:rsidRDefault="00B237FB">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BF4" w:rsidRDefault="00E80BF4">
      <w:pPr>
        <w:spacing w:after="0" w:line="240" w:lineRule="auto"/>
      </w:pPr>
      <w:r>
        <w:separator/>
      </w:r>
    </w:p>
  </w:footnote>
  <w:footnote w:type="continuationSeparator" w:id="0">
    <w:p w:rsidR="00E80BF4" w:rsidRDefault="00E80B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10.5pt;height:10.5pt" o:bullet="t">
        <v:imagedata r:id="rId1" o:title="art4F7A"/>
      </v:shape>
    </w:pict>
  </w:numPicBullet>
  <w:abstractNum w:abstractNumId="0"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18403C"/>
    <w:multiLevelType w:val="hybridMultilevel"/>
    <w:tmpl w:val="07EAE0E2"/>
    <w:lvl w:ilvl="0" w:tplc="BA106800">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A78E9DCC" w:tentative="1">
      <w:start w:val="1"/>
      <w:numFmt w:val="bullet"/>
      <w:lvlText w:val=""/>
      <w:lvlJc w:val="left"/>
      <w:pPr>
        <w:tabs>
          <w:tab w:val="num" w:pos="2160"/>
        </w:tabs>
        <w:ind w:left="2160" w:hanging="360"/>
      </w:pPr>
      <w:rPr>
        <w:rFonts w:ascii="Wingdings" w:hAnsi="Wingdings" w:hint="default"/>
      </w:rPr>
    </w:lvl>
    <w:lvl w:ilvl="3" w:tplc="1646D64C" w:tentative="1">
      <w:start w:val="1"/>
      <w:numFmt w:val="bullet"/>
      <w:lvlText w:val=""/>
      <w:lvlJc w:val="left"/>
      <w:pPr>
        <w:tabs>
          <w:tab w:val="num" w:pos="2880"/>
        </w:tabs>
        <w:ind w:left="2880" w:hanging="360"/>
      </w:pPr>
      <w:rPr>
        <w:rFonts w:ascii="Wingdings" w:hAnsi="Wingdings" w:hint="default"/>
      </w:rPr>
    </w:lvl>
    <w:lvl w:ilvl="4" w:tplc="B69E4052" w:tentative="1">
      <w:start w:val="1"/>
      <w:numFmt w:val="bullet"/>
      <w:lvlText w:val=""/>
      <w:lvlJc w:val="left"/>
      <w:pPr>
        <w:tabs>
          <w:tab w:val="num" w:pos="3600"/>
        </w:tabs>
        <w:ind w:left="3600" w:hanging="360"/>
      </w:pPr>
      <w:rPr>
        <w:rFonts w:ascii="Wingdings" w:hAnsi="Wingdings" w:hint="default"/>
      </w:rPr>
    </w:lvl>
    <w:lvl w:ilvl="5" w:tplc="FDEE6222" w:tentative="1">
      <w:start w:val="1"/>
      <w:numFmt w:val="bullet"/>
      <w:lvlText w:val=""/>
      <w:lvlJc w:val="left"/>
      <w:pPr>
        <w:tabs>
          <w:tab w:val="num" w:pos="4320"/>
        </w:tabs>
        <w:ind w:left="4320" w:hanging="360"/>
      </w:pPr>
      <w:rPr>
        <w:rFonts w:ascii="Wingdings" w:hAnsi="Wingdings" w:hint="default"/>
      </w:rPr>
    </w:lvl>
    <w:lvl w:ilvl="6" w:tplc="42BC9F1C" w:tentative="1">
      <w:start w:val="1"/>
      <w:numFmt w:val="bullet"/>
      <w:lvlText w:val=""/>
      <w:lvlJc w:val="left"/>
      <w:pPr>
        <w:tabs>
          <w:tab w:val="num" w:pos="5040"/>
        </w:tabs>
        <w:ind w:left="5040" w:hanging="360"/>
      </w:pPr>
      <w:rPr>
        <w:rFonts w:ascii="Wingdings" w:hAnsi="Wingdings" w:hint="default"/>
      </w:rPr>
    </w:lvl>
    <w:lvl w:ilvl="7" w:tplc="8BF26F16" w:tentative="1">
      <w:start w:val="1"/>
      <w:numFmt w:val="bullet"/>
      <w:lvlText w:val=""/>
      <w:lvlJc w:val="left"/>
      <w:pPr>
        <w:tabs>
          <w:tab w:val="num" w:pos="5760"/>
        </w:tabs>
        <w:ind w:left="5760" w:hanging="360"/>
      </w:pPr>
      <w:rPr>
        <w:rFonts w:ascii="Wingdings" w:hAnsi="Wingdings" w:hint="default"/>
      </w:rPr>
    </w:lvl>
    <w:lvl w:ilvl="8" w:tplc="21181D3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D9005A"/>
    <w:multiLevelType w:val="hybridMultilevel"/>
    <w:tmpl w:val="14A2F46C"/>
    <w:lvl w:ilvl="0" w:tplc="E980707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26B4F8B"/>
    <w:multiLevelType w:val="hybridMultilevel"/>
    <w:tmpl w:val="B0E4939E"/>
    <w:lvl w:ilvl="0" w:tplc="BA106800">
      <w:start w:val="1"/>
      <w:numFmt w:val="bullet"/>
      <w:lvlText w:val=""/>
      <w:lvlJc w:val="left"/>
      <w:pPr>
        <w:tabs>
          <w:tab w:val="num" w:pos="720"/>
        </w:tabs>
        <w:ind w:left="720" w:hanging="360"/>
      </w:pPr>
      <w:rPr>
        <w:rFonts w:ascii="Wingdings" w:hAnsi="Wingdings" w:hint="default"/>
      </w:rPr>
    </w:lvl>
    <w:lvl w:ilvl="1" w:tplc="2202057C">
      <w:numFmt w:val="bullet"/>
      <w:lvlText w:val=""/>
      <w:lvlPicBulletId w:val="0"/>
      <w:lvlJc w:val="left"/>
      <w:pPr>
        <w:tabs>
          <w:tab w:val="num" w:pos="1440"/>
        </w:tabs>
        <w:ind w:left="1440" w:hanging="360"/>
      </w:pPr>
      <w:rPr>
        <w:rFonts w:ascii="Symbol" w:hAnsi="Symbol" w:hint="default"/>
      </w:rPr>
    </w:lvl>
    <w:lvl w:ilvl="2" w:tplc="A78E9DCC" w:tentative="1">
      <w:start w:val="1"/>
      <w:numFmt w:val="bullet"/>
      <w:lvlText w:val=""/>
      <w:lvlJc w:val="left"/>
      <w:pPr>
        <w:tabs>
          <w:tab w:val="num" w:pos="2160"/>
        </w:tabs>
        <w:ind w:left="2160" w:hanging="360"/>
      </w:pPr>
      <w:rPr>
        <w:rFonts w:ascii="Wingdings" w:hAnsi="Wingdings" w:hint="default"/>
      </w:rPr>
    </w:lvl>
    <w:lvl w:ilvl="3" w:tplc="1646D64C" w:tentative="1">
      <w:start w:val="1"/>
      <w:numFmt w:val="bullet"/>
      <w:lvlText w:val=""/>
      <w:lvlJc w:val="left"/>
      <w:pPr>
        <w:tabs>
          <w:tab w:val="num" w:pos="2880"/>
        </w:tabs>
        <w:ind w:left="2880" w:hanging="360"/>
      </w:pPr>
      <w:rPr>
        <w:rFonts w:ascii="Wingdings" w:hAnsi="Wingdings" w:hint="default"/>
      </w:rPr>
    </w:lvl>
    <w:lvl w:ilvl="4" w:tplc="B69E4052" w:tentative="1">
      <w:start w:val="1"/>
      <w:numFmt w:val="bullet"/>
      <w:lvlText w:val=""/>
      <w:lvlJc w:val="left"/>
      <w:pPr>
        <w:tabs>
          <w:tab w:val="num" w:pos="3600"/>
        </w:tabs>
        <w:ind w:left="3600" w:hanging="360"/>
      </w:pPr>
      <w:rPr>
        <w:rFonts w:ascii="Wingdings" w:hAnsi="Wingdings" w:hint="default"/>
      </w:rPr>
    </w:lvl>
    <w:lvl w:ilvl="5" w:tplc="FDEE6222" w:tentative="1">
      <w:start w:val="1"/>
      <w:numFmt w:val="bullet"/>
      <w:lvlText w:val=""/>
      <w:lvlJc w:val="left"/>
      <w:pPr>
        <w:tabs>
          <w:tab w:val="num" w:pos="4320"/>
        </w:tabs>
        <w:ind w:left="4320" w:hanging="360"/>
      </w:pPr>
      <w:rPr>
        <w:rFonts w:ascii="Wingdings" w:hAnsi="Wingdings" w:hint="default"/>
      </w:rPr>
    </w:lvl>
    <w:lvl w:ilvl="6" w:tplc="42BC9F1C" w:tentative="1">
      <w:start w:val="1"/>
      <w:numFmt w:val="bullet"/>
      <w:lvlText w:val=""/>
      <w:lvlJc w:val="left"/>
      <w:pPr>
        <w:tabs>
          <w:tab w:val="num" w:pos="5040"/>
        </w:tabs>
        <w:ind w:left="5040" w:hanging="360"/>
      </w:pPr>
      <w:rPr>
        <w:rFonts w:ascii="Wingdings" w:hAnsi="Wingdings" w:hint="default"/>
      </w:rPr>
    </w:lvl>
    <w:lvl w:ilvl="7" w:tplc="8BF26F16" w:tentative="1">
      <w:start w:val="1"/>
      <w:numFmt w:val="bullet"/>
      <w:lvlText w:val=""/>
      <w:lvlJc w:val="left"/>
      <w:pPr>
        <w:tabs>
          <w:tab w:val="num" w:pos="5760"/>
        </w:tabs>
        <w:ind w:left="5760" w:hanging="360"/>
      </w:pPr>
      <w:rPr>
        <w:rFonts w:ascii="Wingdings" w:hAnsi="Wingdings" w:hint="default"/>
      </w:rPr>
    </w:lvl>
    <w:lvl w:ilvl="8" w:tplc="21181D3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2A1564D"/>
    <w:multiLevelType w:val="hybridMultilevel"/>
    <w:tmpl w:val="313895AE"/>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A78E9DCC" w:tentative="1">
      <w:start w:val="1"/>
      <w:numFmt w:val="bullet"/>
      <w:lvlText w:val=""/>
      <w:lvlJc w:val="left"/>
      <w:pPr>
        <w:tabs>
          <w:tab w:val="num" w:pos="2160"/>
        </w:tabs>
        <w:ind w:left="2160" w:hanging="360"/>
      </w:pPr>
      <w:rPr>
        <w:rFonts w:ascii="Wingdings" w:hAnsi="Wingdings" w:hint="default"/>
      </w:rPr>
    </w:lvl>
    <w:lvl w:ilvl="3" w:tplc="1646D64C" w:tentative="1">
      <w:start w:val="1"/>
      <w:numFmt w:val="bullet"/>
      <w:lvlText w:val=""/>
      <w:lvlJc w:val="left"/>
      <w:pPr>
        <w:tabs>
          <w:tab w:val="num" w:pos="2880"/>
        </w:tabs>
        <w:ind w:left="2880" w:hanging="360"/>
      </w:pPr>
      <w:rPr>
        <w:rFonts w:ascii="Wingdings" w:hAnsi="Wingdings" w:hint="default"/>
      </w:rPr>
    </w:lvl>
    <w:lvl w:ilvl="4" w:tplc="B69E4052" w:tentative="1">
      <w:start w:val="1"/>
      <w:numFmt w:val="bullet"/>
      <w:lvlText w:val=""/>
      <w:lvlJc w:val="left"/>
      <w:pPr>
        <w:tabs>
          <w:tab w:val="num" w:pos="3600"/>
        </w:tabs>
        <w:ind w:left="3600" w:hanging="360"/>
      </w:pPr>
      <w:rPr>
        <w:rFonts w:ascii="Wingdings" w:hAnsi="Wingdings" w:hint="default"/>
      </w:rPr>
    </w:lvl>
    <w:lvl w:ilvl="5" w:tplc="FDEE6222" w:tentative="1">
      <w:start w:val="1"/>
      <w:numFmt w:val="bullet"/>
      <w:lvlText w:val=""/>
      <w:lvlJc w:val="left"/>
      <w:pPr>
        <w:tabs>
          <w:tab w:val="num" w:pos="4320"/>
        </w:tabs>
        <w:ind w:left="4320" w:hanging="360"/>
      </w:pPr>
      <w:rPr>
        <w:rFonts w:ascii="Wingdings" w:hAnsi="Wingdings" w:hint="default"/>
      </w:rPr>
    </w:lvl>
    <w:lvl w:ilvl="6" w:tplc="42BC9F1C" w:tentative="1">
      <w:start w:val="1"/>
      <w:numFmt w:val="bullet"/>
      <w:lvlText w:val=""/>
      <w:lvlJc w:val="left"/>
      <w:pPr>
        <w:tabs>
          <w:tab w:val="num" w:pos="5040"/>
        </w:tabs>
        <w:ind w:left="5040" w:hanging="360"/>
      </w:pPr>
      <w:rPr>
        <w:rFonts w:ascii="Wingdings" w:hAnsi="Wingdings" w:hint="default"/>
      </w:rPr>
    </w:lvl>
    <w:lvl w:ilvl="7" w:tplc="8BF26F16" w:tentative="1">
      <w:start w:val="1"/>
      <w:numFmt w:val="bullet"/>
      <w:lvlText w:val=""/>
      <w:lvlJc w:val="left"/>
      <w:pPr>
        <w:tabs>
          <w:tab w:val="num" w:pos="5760"/>
        </w:tabs>
        <w:ind w:left="5760" w:hanging="360"/>
      </w:pPr>
      <w:rPr>
        <w:rFonts w:ascii="Wingdings" w:hAnsi="Wingdings" w:hint="default"/>
      </w:rPr>
    </w:lvl>
    <w:lvl w:ilvl="8" w:tplc="21181D3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C709CC"/>
    <w:multiLevelType w:val="hybridMultilevel"/>
    <w:tmpl w:val="74E62590"/>
    <w:lvl w:ilvl="0" w:tplc="94144AEA">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CB343CB"/>
    <w:multiLevelType w:val="hybridMultilevel"/>
    <w:tmpl w:val="D554728E"/>
    <w:lvl w:ilvl="0" w:tplc="974A7D42">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9"/>
  </w:num>
  <w:num w:numId="3">
    <w:abstractNumId w:val="2"/>
  </w:num>
  <w:num w:numId="4">
    <w:abstractNumId w:val="3"/>
  </w:num>
  <w:num w:numId="5">
    <w:abstractNumId w:val="8"/>
  </w:num>
  <w:num w:numId="6">
    <w:abstractNumId w:val="4"/>
  </w:num>
  <w:num w:numId="7">
    <w:abstractNumId w:val="0"/>
  </w:num>
  <w:num w:numId="8">
    <w:abstractNumId w:val="13"/>
  </w:num>
  <w:num w:numId="9">
    <w:abstractNumId w:val="7"/>
  </w:num>
  <w:num w:numId="10">
    <w:abstractNumId w:val="5"/>
  </w:num>
  <w:num w:numId="11">
    <w:abstractNumId w:val="11"/>
  </w:num>
  <w:num w:numId="12">
    <w:abstractNumId w:val="6"/>
  </w:num>
  <w:num w:numId="13">
    <w:abstractNumId w:val="1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7FB"/>
    <w:rsid w:val="0000732F"/>
    <w:rsid w:val="00012C76"/>
    <w:rsid w:val="000238EA"/>
    <w:rsid w:val="00027A71"/>
    <w:rsid w:val="000371AC"/>
    <w:rsid w:val="00040849"/>
    <w:rsid w:val="00043CBA"/>
    <w:rsid w:val="00050EAB"/>
    <w:rsid w:val="0005528E"/>
    <w:rsid w:val="0008072E"/>
    <w:rsid w:val="00081F48"/>
    <w:rsid w:val="000A4929"/>
    <w:rsid w:val="000B4CFD"/>
    <w:rsid w:val="000B71EE"/>
    <w:rsid w:val="000E5EF0"/>
    <w:rsid w:val="000F41BE"/>
    <w:rsid w:val="000F7AA0"/>
    <w:rsid w:val="00111CCD"/>
    <w:rsid w:val="001360DC"/>
    <w:rsid w:val="00146F8E"/>
    <w:rsid w:val="00164432"/>
    <w:rsid w:val="00173652"/>
    <w:rsid w:val="00192D2F"/>
    <w:rsid w:val="001C7A93"/>
    <w:rsid w:val="001D112C"/>
    <w:rsid w:val="00201E63"/>
    <w:rsid w:val="0023750F"/>
    <w:rsid w:val="002445F6"/>
    <w:rsid w:val="00260F20"/>
    <w:rsid w:val="002646B1"/>
    <w:rsid w:val="00285409"/>
    <w:rsid w:val="00286368"/>
    <w:rsid w:val="00290A7B"/>
    <w:rsid w:val="00292A22"/>
    <w:rsid w:val="002B1483"/>
    <w:rsid w:val="002B45D6"/>
    <w:rsid w:val="002C40B2"/>
    <w:rsid w:val="002D0162"/>
    <w:rsid w:val="002D32C5"/>
    <w:rsid w:val="002E7AED"/>
    <w:rsid w:val="002F5116"/>
    <w:rsid w:val="002F7D34"/>
    <w:rsid w:val="0031186C"/>
    <w:rsid w:val="00352BAC"/>
    <w:rsid w:val="00366AFE"/>
    <w:rsid w:val="0037727A"/>
    <w:rsid w:val="00381911"/>
    <w:rsid w:val="00381E4B"/>
    <w:rsid w:val="0039184A"/>
    <w:rsid w:val="00392061"/>
    <w:rsid w:val="003B4435"/>
    <w:rsid w:val="003B7B86"/>
    <w:rsid w:val="003B7E79"/>
    <w:rsid w:val="003D5BB5"/>
    <w:rsid w:val="004032A7"/>
    <w:rsid w:val="004039E2"/>
    <w:rsid w:val="00412A60"/>
    <w:rsid w:val="0041583A"/>
    <w:rsid w:val="004321E1"/>
    <w:rsid w:val="0043501F"/>
    <w:rsid w:val="00437B1D"/>
    <w:rsid w:val="00461E1E"/>
    <w:rsid w:val="004B5C6A"/>
    <w:rsid w:val="004B6323"/>
    <w:rsid w:val="004E611D"/>
    <w:rsid w:val="004E6BDD"/>
    <w:rsid w:val="00510EB5"/>
    <w:rsid w:val="005338B5"/>
    <w:rsid w:val="005340FE"/>
    <w:rsid w:val="00551537"/>
    <w:rsid w:val="005575CA"/>
    <w:rsid w:val="00593BFE"/>
    <w:rsid w:val="005A7A6E"/>
    <w:rsid w:val="005B65C1"/>
    <w:rsid w:val="005E1BA9"/>
    <w:rsid w:val="005F1F7B"/>
    <w:rsid w:val="00606642"/>
    <w:rsid w:val="00647FC7"/>
    <w:rsid w:val="00650217"/>
    <w:rsid w:val="0065106A"/>
    <w:rsid w:val="00665B12"/>
    <w:rsid w:val="006825DE"/>
    <w:rsid w:val="006B159C"/>
    <w:rsid w:val="006B328B"/>
    <w:rsid w:val="006B6A69"/>
    <w:rsid w:val="006B77D7"/>
    <w:rsid w:val="006C68B2"/>
    <w:rsid w:val="006D7140"/>
    <w:rsid w:val="006F40E2"/>
    <w:rsid w:val="006F47B4"/>
    <w:rsid w:val="0070154E"/>
    <w:rsid w:val="007209EA"/>
    <w:rsid w:val="00720F64"/>
    <w:rsid w:val="00722067"/>
    <w:rsid w:val="00722663"/>
    <w:rsid w:val="00736A5C"/>
    <w:rsid w:val="0075721E"/>
    <w:rsid w:val="00780E27"/>
    <w:rsid w:val="00781129"/>
    <w:rsid w:val="0079304C"/>
    <w:rsid w:val="007950A2"/>
    <w:rsid w:val="007A0144"/>
    <w:rsid w:val="007C0391"/>
    <w:rsid w:val="007E31CD"/>
    <w:rsid w:val="007F47C3"/>
    <w:rsid w:val="00834F57"/>
    <w:rsid w:val="00854D69"/>
    <w:rsid w:val="00864F96"/>
    <w:rsid w:val="008723C6"/>
    <w:rsid w:val="008A43B6"/>
    <w:rsid w:val="008C1A48"/>
    <w:rsid w:val="008C2655"/>
    <w:rsid w:val="008D67AB"/>
    <w:rsid w:val="008E2A28"/>
    <w:rsid w:val="00906A85"/>
    <w:rsid w:val="00934DAC"/>
    <w:rsid w:val="00953475"/>
    <w:rsid w:val="00983AC3"/>
    <w:rsid w:val="00992A82"/>
    <w:rsid w:val="009B2A78"/>
    <w:rsid w:val="009C3B34"/>
    <w:rsid w:val="009C69F9"/>
    <w:rsid w:val="009D071D"/>
    <w:rsid w:val="009D3BB7"/>
    <w:rsid w:val="009E1EB3"/>
    <w:rsid w:val="009E49B9"/>
    <w:rsid w:val="009E4B4C"/>
    <w:rsid w:val="00A04940"/>
    <w:rsid w:val="00A459F3"/>
    <w:rsid w:val="00A708B9"/>
    <w:rsid w:val="00AA12F2"/>
    <w:rsid w:val="00AB236D"/>
    <w:rsid w:val="00AE21F0"/>
    <w:rsid w:val="00AE433D"/>
    <w:rsid w:val="00AF050D"/>
    <w:rsid w:val="00AF0D20"/>
    <w:rsid w:val="00B047D6"/>
    <w:rsid w:val="00B05FA8"/>
    <w:rsid w:val="00B237FB"/>
    <w:rsid w:val="00B23875"/>
    <w:rsid w:val="00B366D2"/>
    <w:rsid w:val="00B52F05"/>
    <w:rsid w:val="00B63077"/>
    <w:rsid w:val="00B918EB"/>
    <w:rsid w:val="00BB0BEF"/>
    <w:rsid w:val="00BF6279"/>
    <w:rsid w:val="00C04EB5"/>
    <w:rsid w:val="00C21E29"/>
    <w:rsid w:val="00C3184E"/>
    <w:rsid w:val="00C41AEB"/>
    <w:rsid w:val="00C461F0"/>
    <w:rsid w:val="00C50071"/>
    <w:rsid w:val="00C552CD"/>
    <w:rsid w:val="00C57F13"/>
    <w:rsid w:val="00C64100"/>
    <w:rsid w:val="00C653B4"/>
    <w:rsid w:val="00C76FF0"/>
    <w:rsid w:val="00CA71D2"/>
    <w:rsid w:val="00CB279C"/>
    <w:rsid w:val="00CC640A"/>
    <w:rsid w:val="00CD3175"/>
    <w:rsid w:val="00D0333D"/>
    <w:rsid w:val="00D069B1"/>
    <w:rsid w:val="00D12845"/>
    <w:rsid w:val="00D2770C"/>
    <w:rsid w:val="00D35D36"/>
    <w:rsid w:val="00D41465"/>
    <w:rsid w:val="00D42E55"/>
    <w:rsid w:val="00D51A1B"/>
    <w:rsid w:val="00D56C91"/>
    <w:rsid w:val="00D722E4"/>
    <w:rsid w:val="00D76D14"/>
    <w:rsid w:val="00D84DE3"/>
    <w:rsid w:val="00D90B93"/>
    <w:rsid w:val="00D946DF"/>
    <w:rsid w:val="00D97013"/>
    <w:rsid w:val="00DB124F"/>
    <w:rsid w:val="00DE7975"/>
    <w:rsid w:val="00DF4CA7"/>
    <w:rsid w:val="00DF5B39"/>
    <w:rsid w:val="00DF6FD2"/>
    <w:rsid w:val="00E020E2"/>
    <w:rsid w:val="00E058D7"/>
    <w:rsid w:val="00E075AF"/>
    <w:rsid w:val="00E07971"/>
    <w:rsid w:val="00E07E72"/>
    <w:rsid w:val="00E41DA0"/>
    <w:rsid w:val="00E6589A"/>
    <w:rsid w:val="00E80BF4"/>
    <w:rsid w:val="00E835A2"/>
    <w:rsid w:val="00E86808"/>
    <w:rsid w:val="00EC149E"/>
    <w:rsid w:val="00EC51FD"/>
    <w:rsid w:val="00ED1A53"/>
    <w:rsid w:val="00EE06DC"/>
    <w:rsid w:val="00EF0E82"/>
    <w:rsid w:val="00EF1015"/>
    <w:rsid w:val="00EF153B"/>
    <w:rsid w:val="00F15DCF"/>
    <w:rsid w:val="00F2755E"/>
    <w:rsid w:val="00F30250"/>
    <w:rsid w:val="00F355C5"/>
    <w:rsid w:val="00F97E44"/>
    <w:rsid w:val="00FA41F6"/>
    <w:rsid w:val="00FB4F3A"/>
    <w:rsid w:val="00FC27D3"/>
    <w:rsid w:val="00FF52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3A7D1D14-EF9E-1D44-80F1-0DA6EEBFB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902954">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21037963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040E9-B6FF-40DF-9B56-5E373F67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681</Words>
  <Characters>3886</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LGE (HyunJung)</cp:lastModifiedBy>
  <cp:revision>13</cp:revision>
  <dcterms:created xsi:type="dcterms:W3CDTF">2021-01-15T03:57:00Z</dcterms:created>
  <dcterms:modified xsi:type="dcterms:W3CDTF">2021-01-15T04:11:00Z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